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75.0" w:type="dxa"/>
        <w:jc w:val="left"/>
        <w:tblInd w:w="-15.0" w:type="dxa"/>
        <w:tblLayout w:type="fixed"/>
        <w:tblLook w:val="0000"/>
      </w:tblPr>
      <w:tblGrid>
        <w:gridCol w:w="10075"/>
        <w:tblGridChange w:id="0">
          <w:tblGrid>
            <w:gridCol w:w="100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1733"/>
              </w:tabs>
              <w:ind w:right="284"/>
              <w:jc w:val="both"/>
              <w:rPr>
                <w:rFonts w:ascii="Palatino Linotype" w:cs="Palatino Linotype" w:eastAsia="Palatino Linotype" w:hAnsi="Palatino Linotype"/>
                <w:b w:val="1"/>
              </w:rPr>
            </w:pPr>
            <w:bookmarkStart w:colFirst="0" w:colLast="0" w:name="_heading=h.j9xpml2ocfov" w:id="0"/>
            <w:bookmarkEnd w:id="0"/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18"/>
                <w:szCs w:val="18"/>
                <w:rtl w:val="0"/>
              </w:rPr>
              <w:t xml:space="preserve">ALLEGATO B: GRIGLIA DI VALUTAZIONE PER LA SELEZIONE ESPERTO O TUTOR PER LO SVOLGIMENTO DI N. 2 LABORATORI DAL TITOLO “STRUMENTI DIGITALI PER LA DIDATTICA - II edizione”(DM 66/23)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Il sottoscritto/a  …………………………………………………. richiede di partecipare per il seguente ruolo  </w:t>
      </w:r>
      <w:r w:rsidDel="00000000" w:rsidR="00000000" w:rsidRPr="00000000">
        <w:rPr>
          <w:b w:val="1"/>
          <w:rtl w:val="0"/>
        </w:rPr>
        <w:t xml:space="preserve">(Inserire una x sul ruolo e modulo richiesto, è possibile presentare domanda anche per più ruoli)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5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90"/>
        <w:gridCol w:w="4050"/>
        <w:gridCol w:w="1725"/>
        <w:tblGridChange w:id="0">
          <w:tblGrid>
            <w:gridCol w:w="3390"/>
            <w:gridCol w:w="4050"/>
            <w:gridCol w:w="17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ATTIVITA’</w:t>
            </w:r>
          </w:p>
        </w:tc>
        <w:tc>
          <w:tcPr/>
          <w:p w:rsidR="00000000" w:rsidDel="00000000" w:rsidP="00000000" w:rsidRDefault="00000000" w:rsidRPr="00000000" w14:paraId="00000007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MODULI</w:t>
            </w:r>
          </w:p>
        </w:tc>
        <w:tc>
          <w:tcPr/>
          <w:p w:rsidR="00000000" w:rsidDel="00000000" w:rsidP="00000000" w:rsidRDefault="00000000" w:rsidRPr="00000000" w14:paraId="00000008">
            <w:pPr>
              <w:ind w:left="360" w:firstLine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Barrare la scelta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9">
            <w:pPr>
              <w:ind w:left="36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ESPERTO FORMATORE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 n. 1 (Dispositivi digitali)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 n. 2 (Laboratorio linguistico)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TUTOR</w:t>
            </w:r>
          </w:p>
        </w:tc>
        <w:tc>
          <w:tcPr/>
          <w:p w:rsidR="00000000" w:rsidDel="00000000" w:rsidP="00000000" w:rsidRDefault="00000000" w:rsidRPr="00000000" w14:paraId="00000010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 n. 1 (Dispositivi digitali)</w:t>
            </w:r>
          </w:p>
        </w:tc>
        <w:tc>
          <w:tcPr/>
          <w:p w:rsidR="00000000" w:rsidDel="00000000" w:rsidP="00000000" w:rsidRDefault="00000000" w:rsidRPr="00000000" w14:paraId="00000011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 n. 2 (Laboratorio linguistico)</w:t>
            </w:r>
          </w:p>
        </w:tc>
        <w:tc>
          <w:tcPr/>
          <w:p w:rsidR="00000000" w:rsidDel="00000000" w:rsidP="00000000" w:rsidRDefault="00000000" w:rsidRPr="00000000" w14:paraId="00000014">
            <w:pPr>
              <w:ind w:left="36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2"/>
          <w:szCs w:val="22"/>
        </w:rPr>
      </w:pPr>
      <w:bookmarkStart w:colFirst="0" w:colLast="0" w:name="_heading=h.gemkc1d6169z" w:id="1"/>
      <w:bookmarkEnd w:id="1"/>
      <w:r w:rsidDel="00000000" w:rsidR="00000000" w:rsidRPr="00000000">
        <w:rPr>
          <w:sz w:val="22"/>
          <w:szCs w:val="22"/>
          <w:rtl w:val="0"/>
        </w:rPr>
        <w:t xml:space="preserve">I  criteri di accesso (requisiti minimi) di ammissione per il ruolo richiesto sono quelli citati all’articolo 5 dell’avviso e devono trovare riscontro nel CV. Qualsiasi altra esperienza o certificazione nel settore di pertinenza ai fini della valutazione devono essere indicate nel CV. </w:t>
      </w:r>
    </w:p>
    <w:p w:rsidR="00000000" w:rsidDel="00000000" w:rsidP="00000000" w:rsidRDefault="00000000" w:rsidRPr="00000000" w14:paraId="0000001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b w:val="1"/>
          <w:color w:val="444444"/>
          <w:sz w:val="22"/>
          <w:szCs w:val="22"/>
          <w:highlight w:val="white"/>
        </w:rPr>
      </w:pPr>
      <w:r w:rsidDel="00000000" w:rsidR="00000000" w:rsidRPr="00000000">
        <w:rPr>
          <w:b w:val="1"/>
          <w:color w:val="444444"/>
          <w:sz w:val="22"/>
          <w:szCs w:val="22"/>
          <w:rtl w:val="0"/>
        </w:rPr>
        <w:t xml:space="preserve">L’OGGETTO DELLA MAIL DI INVIO </w:t>
      </w:r>
      <w:r w:rsidDel="00000000" w:rsidR="00000000" w:rsidRPr="00000000">
        <w:rPr>
          <w:b w:val="1"/>
          <w:color w:val="444444"/>
          <w:sz w:val="22"/>
          <w:szCs w:val="22"/>
          <w:highlight w:val="white"/>
          <w:rtl w:val="0"/>
        </w:rPr>
        <w:t xml:space="preserve">dovrà essere così formulato: DM 66 STRUMENTI DIGITALI PER LA DIDATTICA_nome del candidato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444444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444444"/>
          <w:sz w:val="22"/>
          <w:szCs w:val="22"/>
          <w:highlight w:val="white"/>
        </w:rPr>
      </w:pPr>
      <w:r w:rsidDel="00000000" w:rsidR="00000000" w:rsidRPr="00000000">
        <w:rPr>
          <w:b w:val="1"/>
          <w:color w:val="444444"/>
          <w:sz w:val="22"/>
          <w:szCs w:val="22"/>
          <w:highlight w:val="white"/>
          <w:rtl w:val="0"/>
        </w:rPr>
        <w:t xml:space="preserve">vedi esempio di oggetto della mail: DM 66 STRUMENTI DIGITALI PER LA DIDATTICA</w:t>
      </w:r>
      <w:r w:rsidDel="00000000" w:rsidR="00000000" w:rsidRPr="00000000">
        <w:rPr>
          <w:b w:val="1"/>
          <w:i w:val="1"/>
          <w:color w:val="444444"/>
          <w:sz w:val="22"/>
          <w:szCs w:val="22"/>
          <w:highlight w:val="white"/>
          <w:rtl w:val="0"/>
        </w:rPr>
        <w:t xml:space="preserve"> _ROSSI MARIO</w:t>
      </w:r>
      <w:r w:rsidDel="00000000" w:rsidR="00000000" w:rsidRPr="00000000">
        <w:rPr>
          <w:rtl w:val="0"/>
        </w:rPr>
      </w:r>
    </w:p>
    <w:tbl>
      <w:tblPr>
        <w:tblStyle w:val="Table3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40"/>
        <w:gridCol w:w="1134"/>
        <w:gridCol w:w="1134"/>
        <w:gridCol w:w="1134"/>
        <w:gridCol w:w="1275"/>
        <w:tblGridChange w:id="0">
          <w:tblGrid>
            <w:gridCol w:w="5240"/>
            <w:gridCol w:w="1134"/>
            <w:gridCol w:w="1134"/>
            <w:gridCol w:w="1134"/>
            <w:gridCol w:w="127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176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21">
            <w:pPr>
              <w:rPr>
                <w:shd w:fill="e06666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 Si forniscono degli esempi a titolo non esaustivo:  es. certificazioni di corsi formativi specifici, ....)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nel settore di pertinenza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  Si forniscono degli esempi a titolo non esaustivo:  es.  esperienze di formatore PON/PCTO/PNRR sulle tematiche in oggetto, esperienze in attività di TUTOR in progetti PON/PCTO/PNRR sulle tematiche in oggetto progetti di istituto o in altri settori,…..)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57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/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42" w:top="0" w:left="993" w:right="708" w:header="567" w:footer="7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cs="Palatino Linotype" w:eastAsia="Palatino Linotype" w:hAnsi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Grigliatabella1" w:customStyle="1">
    <w:name w:val="Griglia tabella1"/>
    <w:basedOn w:val="Tabellanormale"/>
    <w:next w:val="Grigliatabella"/>
    <w:rsid w:val="0042442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I0ddWBezuIseo7q+tnNY9NVoxg==">CgMxLjAyDmguajl4cG1sMm9jZm92Mg5oLmdlbWtjMWQ2MTY5ejIIaC5namRneHM4AHIhMVR3UC1KVHNqUWh6V1dGeEVXVjRsUzFhSDF0WHdyRWxv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2024-10-10T16:57:00Z</dcterms:created>
  <dc:creator>D.S.G.A.  ROBERTO SFERRAZZA  - I.T.I.S. RIGHI</dc:creator>
</cp:coreProperties>
</file>